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DB" w:rsidRDefault="000E28DB"/>
    <w:p w:rsidR="00884FE3" w:rsidRDefault="00884FE3"/>
    <w:p w:rsidR="00884FE3" w:rsidRDefault="00884FE3" w:rsidP="00884FE3"/>
    <w:p w:rsidR="00884FE3" w:rsidRDefault="00373529" w:rsidP="00884FE3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bookmarkStart w:id="0" w:name="_GoBack"/>
      <w:bookmarkEnd w:id="0"/>
      <w:r w:rsidR="00884FE3">
        <w:rPr>
          <w:b/>
          <w:sz w:val="32"/>
          <w:szCs w:val="32"/>
        </w:rPr>
        <w:t>. pololetí, Český jazyk, 4. ročník</w:t>
      </w:r>
    </w:p>
    <w:p w:rsidR="00884FE3" w:rsidRDefault="00884FE3" w:rsidP="00884F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Jméno:___________________________________________________ 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884FE3" w:rsidTr="00884FE3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884FE3" w:rsidTr="00884FE3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Skloňuje podstatná jména rodu ženského, přiřadí ke vzorům, píše správné </w:t>
            </w:r>
            <w:r w:rsidRPr="00884FE3">
              <w:rPr>
                <w:b/>
                <w:sz w:val="24"/>
                <w:szCs w:val="24"/>
              </w:rPr>
              <w:t>-i,</w:t>
            </w:r>
            <w:r>
              <w:rPr>
                <w:b/>
                <w:sz w:val="24"/>
                <w:szCs w:val="24"/>
              </w:rPr>
              <w:t>-</w:t>
            </w:r>
            <w:r w:rsidRPr="00884FE3">
              <w:rPr>
                <w:b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v koncovkách</w:t>
            </w:r>
          </w:p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 w:rsidP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Skloňuje podstatná jména rodu mužského, přiřadí ke vzorům, píše správné </w:t>
            </w:r>
            <w:r w:rsidRPr="00884FE3">
              <w:rPr>
                <w:b/>
                <w:sz w:val="24"/>
                <w:szCs w:val="24"/>
              </w:rPr>
              <w:t>-i,</w:t>
            </w:r>
            <w:r>
              <w:rPr>
                <w:b/>
                <w:sz w:val="24"/>
                <w:szCs w:val="24"/>
              </w:rPr>
              <w:t>-</w:t>
            </w:r>
            <w:r w:rsidRPr="00884FE3">
              <w:rPr>
                <w:b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v koncovkách</w:t>
            </w:r>
          </w:p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sloves rozliší tvar určitý a neurčitý, jednoduchý a složený, zvratná slovesa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Časuje slovesa v čase přítomném, budoucím a minulém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884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slovesný způsob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6D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 souvětí a určí počet vět v souvětí,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6D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větě jednoduché vyhledá a správně označí základní skladební dvojici, podmět a přísudek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Pr="006D1FB6" w:rsidRDefault="006D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Píše </w:t>
            </w:r>
            <w:proofErr w:type="gramStart"/>
            <w:r>
              <w:rPr>
                <w:sz w:val="24"/>
                <w:szCs w:val="24"/>
              </w:rPr>
              <w:t xml:space="preserve">správné </w:t>
            </w:r>
            <w:r w:rsidRPr="006D1FB6">
              <w:rPr>
                <w:b/>
                <w:sz w:val="24"/>
                <w:szCs w:val="24"/>
              </w:rPr>
              <w:t>–i, -y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 příčestí</w:t>
            </w:r>
            <w:proofErr w:type="gramEnd"/>
            <w:r>
              <w:rPr>
                <w:sz w:val="24"/>
                <w:szCs w:val="24"/>
              </w:rPr>
              <w:t xml:space="preserve"> minulém – shoda podmětu s přísudkem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  <w:tr w:rsidR="00884FE3" w:rsidTr="00884FE3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E3" w:rsidRDefault="006D1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použít a zapsat přímou řeč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E3" w:rsidRDefault="00884FE3">
            <w:pPr>
              <w:rPr>
                <w:sz w:val="24"/>
                <w:szCs w:val="24"/>
              </w:rPr>
            </w:pPr>
          </w:p>
        </w:tc>
      </w:tr>
    </w:tbl>
    <w:p w:rsidR="00884FE3" w:rsidRDefault="00884FE3" w:rsidP="00884FE3"/>
    <w:p w:rsidR="00884FE3" w:rsidRDefault="00884FE3"/>
    <w:sectPr w:rsidR="0088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E3"/>
    <w:rsid w:val="000E28DB"/>
    <w:rsid w:val="00373529"/>
    <w:rsid w:val="006D1FB6"/>
    <w:rsid w:val="00884FE3"/>
    <w:rsid w:val="00B5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4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4F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2018-01-19T11:44:00Z</cp:lastPrinted>
  <dcterms:created xsi:type="dcterms:W3CDTF">2018-01-19T10:39:00Z</dcterms:created>
  <dcterms:modified xsi:type="dcterms:W3CDTF">2018-01-19T11:47:00Z</dcterms:modified>
</cp:coreProperties>
</file>